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5A68" w14:textId="77777777" w:rsidR="00383568" w:rsidRPr="00383568" w:rsidRDefault="00383568" w:rsidP="0038356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83568">
        <w:rPr>
          <w:rFonts w:eastAsiaTheme="minorHAnsi"/>
          <w:b/>
          <w:bCs/>
          <w:sz w:val="24"/>
          <w:szCs w:val="24"/>
          <w:lang w:eastAsia="en-US"/>
        </w:rPr>
        <w:t>INFORMATIVA RELATIVA AL TRATTAMENTO DEI DATI PERSONALI AI SENSI DELL’ART.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b/>
          <w:bCs/>
          <w:sz w:val="24"/>
          <w:szCs w:val="24"/>
          <w:lang w:eastAsia="en-US"/>
        </w:rPr>
        <w:t>13 DEL REGOLAMENTO UE n. 2016/679</w:t>
      </w:r>
    </w:p>
    <w:p w14:paraId="138A2585" w14:textId="77777777" w:rsidR="00383568" w:rsidRDefault="00383568" w:rsidP="00CD01B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5CE1BB6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568">
        <w:rPr>
          <w:rFonts w:eastAsiaTheme="minorHAnsi"/>
          <w:sz w:val="24"/>
          <w:szCs w:val="24"/>
          <w:lang w:eastAsia="en-US"/>
        </w:rPr>
        <w:t>Ai sensi dell’art. 13 del Regolamento UE n. 2016/679 (Regolamento generale sulla protezione dei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dati personali – nel seguito GDPR), si forniscono le seguenti informazioni utili a comprendere 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motivazioni per le quali verranno trattati i dati personali di tutti gli interessati (definiti come previsto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al punto 1 dell’art. 4 del GDPR), quali sono i loro diritti e come potranno essere esercitati.</w:t>
      </w:r>
    </w:p>
    <w:p w14:paraId="3F09D807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B1663F" w14:textId="77777777" w:rsidR="00383568" w:rsidRPr="00383568" w:rsidRDefault="00383568" w:rsidP="0038356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83568">
        <w:rPr>
          <w:rFonts w:eastAsiaTheme="minorHAnsi"/>
          <w:b/>
          <w:bCs/>
          <w:color w:val="000000"/>
          <w:sz w:val="24"/>
          <w:szCs w:val="24"/>
          <w:lang w:eastAsia="en-US"/>
        </w:rPr>
        <w:t>1. Titolare del Trattamento</w:t>
      </w:r>
    </w:p>
    <w:p w14:paraId="6BAC79B1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2C5706A" w14:textId="7FDC4F97" w:rsidR="00383568" w:rsidRPr="00383568" w:rsidRDefault="00383568" w:rsidP="003835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568">
        <w:rPr>
          <w:rFonts w:eastAsiaTheme="minorHAnsi"/>
          <w:color w:val="000000"/>
          <w:sz w:val="24"/>
          <w:szCs w:val="24"/>
          <w:lang w:eastAsia="en-US"/>
        </w:rPr>
        <w:t xml:space="preserve">Titolare del trattamento dei dati personali è il Comune di </w:t>
      </w:r>
      <w:r w:rsidR="00BF2BBB">
        <w:rPr>
          <w:rFonts w:eastAsiaTheme="minorHAnsi"/>
          <w:color w:val="000000"/>
          <w:sz w:val="24"/>
          <w:szCs w:val="24"/>
          <w:lang w:eastAsia="en-US"/>
        </w:rPr>
        <w:t>Porto San Giorgio</w:t>
      </w:r>
      <w:r w:rsidRPr="00383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>–</w:t>
      </w:r>
      <w:r w:rsidRPr="00383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F2BBB">
        <w:rPr>
          <w:rFonts w:eastAsiaTheme="minorHAnsi"/>
          <w:color w:val="000000"/>
          <w:sz w:val="24"/>
          <w:szCs w:val="24"/>
          <w:lang w:eastAsia="en-US"/>
        </w:rPr>
        <w:t xml:space="preserve">viale della vittoria </w:t>
      </w:r>
      <w:proofErr w:type="gramStart"/>
      <w:r w:rsidR="00BF2BBB">
        <w:rPr>
          <w:rFonts w:eastAsiaTheme="minorHAnsi"/>
          <w:color w:val="000000"/>
          <w:sz w:val="24"/>
          <w:szCs w:val="24"/>
          <w:lang w:eastAsia="en-US"/>
        </w:rPr>
        <w:t xml:space="preserve">162 </w:t>
      </w:r>
      <w:r w:rsidRPr="00383568">
        <w:rPr>
          <w:rFonts w:eastAsiaTheme="minorHAnsi"/>
          <w:color w:val="000000"/>
          <w:sz w:val="24"/>
          <w:szCs w:val="24"/>
          <w:lang w:eastAsia="en-US"/>
        </w:rPr>
        <w:t xml:space="preserve"> nella</w:t>
      </w:r>
      <w:proofErr w:type="gramEnd"/>
      <w:r w:rsidRPr="00383568">
        <w:rPr>
          <w:rFonts w:eastAsiaTheme="minorHAnsi"/>
          <w:color w:val="000000"/>
          <w:sz w:val="24"/>
          <w:szCs w:val="24"/>
          <w:lang w:eastAsia="en-US"/>
        </w:rPr>
        <w:t xml:space="preserve"> persona del Sindaco che ha provveduto a nominare il proprio Responsabile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color w:val="000000"/>
          <w:sz w:val="24"/>
          <w:szCs w:val="24"/>
          <w:lang w:eastAsia="en-US"/>
        </w:rPr>
        <w:t>della protezione dei dati.</w:t>
      </w:r>
    </w:p>
    <w:p w14:paraId="3F9F046E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279B44B" w14:textId="3CB4EF4D" w:rsidR="00383568" w:rsidRPr="00383568" w:rsidRDefault="00E666AD" w:rsidP="0038356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</w:t>
      </w:r>
      <w:bookmarkStart w:id="0" w:name="_GoBack"/>
      <w:bookmarkEnd w:id="0"/>
      <w:r w:rsidR="00383568" w:rsidRPr="00383568">
        <w:rPr>
          <w:rFonts w:eastAsiaTheme="minorHAnsi"/>
          <w:b/>
          <w:bCs/>
          <w:sz w:val="24"/>
          <w:szCs w:val="24"/>
          <w:lang w:eastAsia="en-US"/>
        </w:rPr>
        <w:t>. Finalità e base giuridica del trattamento dei dati personali</w:t>
      </w:r>
    </w:p>
    <w:p w14:paraId="22069443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172A135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Il Titolare tratta i dati personali degli interessati per l’esecuzione di obblighi normativi derivanti dalle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disposizioni dettate in materia di alienazione, concessione e locazione di beni del patrimonio comunale,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appalti e contratti pubblici, di provvedimenti amministrativi.</w:t>
      </w:r>
    </w:p>
    <w:p w14:paraId="559F6A69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 dati personali degli interessati (richiedente e terzi i cui dati personali sono presenti nelle domande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presentate) saranno trattati dal Titolare al fine di adottare gli adempimenti per dare seguito al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procedimento amministrativo relativo all’avviso “</w:t>
      </w:r>
      <w:r>
        <w:rPr>
          <w:rFonts w:eastAsiaTheme="minorHAnsi"/>
          <w:sz w:val="24"/>
          <w:szCs w:val="24"/>
          <w:lang w:eastAsia="en-US"/>
        </w:rPr>
        <w:t>B</w:t>
      </w:r>
      <w:r w:rsidRPr="00383568">
        <w:rPr>
          <w:rFonts w:eastAsiaTheme="minorHAnsi"/>
          <w:sz w:val="24"/>
          <w:szCs w:val="24"/>
          <w:lang w:eastAsia="en-US"/>
        </w:rPr>
        <w:t>ando di asta pubblica per l’</w:t>
      </w:r>
      <w:r>
        <w:rPr>
          <w:rFonts w:eastAsiaTheme="minorHAnsi"/>
          <w:sz w:val="24"/>
          <w:szCs w:val="24"/>
          <w:lang w:eastAsia="en-US"/>
        </w:rPr>
        <w:t>alienazione di immobile</w:t>
      </w:r>
      <w:r w:rsidRPr="00383568">
        <w:rPr>
          <w:rFonts w:eastAsiaTheme="minorHAnsi"/>
          <w:sz w:val="24"/>
          <w:szCs w:val="24"/>
          <w:lang w:eastAsia="en-US"/>
        </w:rPr>
        <w:t xml:space="preserve">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proprietà comunale”.</w:t>
      </w:r>
    </w:p>
    <w:p w14:paraId="5FC2173C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La base giuridica che legittima il trattamento avviene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nel rispetto delle condizioni di liceità previste dal GDPR dall’articolo 6 comma 1 lett. c) nell’ambito di “un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obbligo legale al quale è soggetto il titolare del trattamento” e lett. e) nell’ambito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della “esecuzione del compito di interesse pubblico e connesso a pubblici poteri” proprio del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Titolare. Per quanto concerne il trattamento dei dati personali relativi a condanne penali e reati, essi saranno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trattati soltanto nei limiti previsti da norma di legge nonché ai sensi dell’art. 71 del DPR 445/2000 o per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l’esecuzione di ogni adempimento previsto dalla normativa vigente nazionale e comunitaria relativamente ai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controlli per le dichiarazioni rese dagli interessati.</w:t>
      </w:r>
    </w:p>
    <w:p w14:paraId="34023183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3324AD3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83568">
        <w:rPr>
          <w:rFonts w:eastAsiaTheme="minorHAnsi"/>
          <w:b/>
          <w:bCs/>
          <w:sz w:val="24"/>
          <w:szCs w:val="24"/>
          <w:lang w:eastAsia="en-US"/>
        </w:rPr>
        <w:t>4. Modalità del trattamento dei dati</w:t>
      </w:r>
    </w:p>
    <w:p w14:paraId="4B6D717E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0A7DDBE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Il trattamento dei dati personali degli interessati si svolge nel rispetto dei diritti e delle libertà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fondamentali ed è improntato ai principi di correttezza, liceità, trasparenza e di tutela della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riservatezza, previsti dall’articolo 5 del GDPR. In particolare, per i dati personali degli interessati il</w:t>
      </w:r>
    </w:p>
    <w:p w14:paraId="02F29C3E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trattamento consiste nella raccolta, registrazione, conservazione, consultazione, comunicazione,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eventuale diffusione nei modi e attraverso le piattaforme definite dalle relative norme di legge 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infine nella cancellazione dei dati personali degli interessati. Il trattamento viene effettuato con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modalità automatizzate e anche con supporti cartacei.</w:t>
      </w:r>
    </w:p>
    <w:p w14:paraId="30609E50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5A627DA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83568">
        <w:rPr>
          <w:rFonts w:eastAsiaTheme="minorHAnsi"/>
          <w:b/>
          <w:bCs/>
          <w:sz w:val="24"/>
          <w:szCs w:val="24"/>
          <w:lang w:eastAsia="en-US"/>
        </w:rPr>
        <w:t>5. Natura del trattamento</w:t>
      </w:r>
    </w:p>
    <w:p w14:paraId="525396EF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BD22643" w14:textId="77777777" w:rsid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Il conferimento dei dati degli interessati da parte del richiedente è obbligatorio e il rifiuto a fornirli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impedisce l’accesso alle procedure di partecipazione alle procedure di gara.</w:t>
      </w:r>
    </w:p>
    <w:p w14:paraId="7812D791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5E4C001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83568">
        <w:rPr>
          <w:rFonts w:eastAsiaTheme="minorHAnsi"/>
          <w:b/>
          <w:bCs/>
          <w:sz w:val="24"/>
          <w:szCs w:val="24"/>
          <w:lang w:eastAsia="en-US"/>
        </w:rPr>
        <w:t>6. Soggetti autorizzati al trattamento dei dati</w:t>
      </w:r>
    </w:p>
    <w:p w14:paraId="33A69040" w14:textId="77777777" w:rsidR="005B5ED0" w:rsidRDefault="005B5ED0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7F8AF55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 dati personali degli interessati saranno trattati da dipendenti del Titolare preposti alle relative</w:t>
      </w:r>
      <w:r w:rsidR="005B5ED0"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attività svolte in relazione alle finalità perseguite, opportunamente formati agli obblighi del GDPR,</w:t>
      </w:r>
      <w:r w:rsidR="005B5ED0"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lastRenderedPageBreak/>
        <w:t>esplicitamente autorizzati a svolgere i trattamenti indicati e pertanto ritenuti impegnati agli</w:t>
      </w:r>
      <w:r w:rsidR="005B5ED0"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obblighi di riservatezza previsti.</w:t>
      </w:r>
    </w:p>
    <w:p w14:paraId="3A6B1FAE" w14:textId="77777777" w:rsidR="00383568" w:rsidRPr="00383568" w:rsidRDefault="00383568" w:rsidP="003835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3568">
        <w:rPr>
          <w:rFonts w:eastAsiaTheme="minorHAnsi"/>
          <w:sz w:val="24"/>
          <w:szCs w:val="24"/>
          <w:lang w:eastAsia="en-US"/>
        </w:rPr>
        <w:t>I dati inoltre, potranno essere trattati anche da eventuali soggetti terzi che agiranno in nome e per</w:t>
      </w:r>
      <w:r w:rsidR="005B5ED0"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conto del Titolare, appositamente designati come “Responsabili del Trattamento” ai sensi dell’art. 28</w:t>
      </w:r>
      <w:r w:rsidR="005B5ED0"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rFonts w:eastAsiaTheme="minorHAnsi"/>
          <w:sz w:val="24"/>
          <w:szCs w:val="24"/>
          <w:lang w:eastAsia="en-US"/>
        </w:rPr>
        <w:t>del GDPR. L’elenco di detti soggetti terzi è disponibile presso la sede del Titolare.</w:t>
      </w:r>
    </w:p>
    <w:p w14:paraId="3AAB1AD9" w14:textId="77777777" w:rsidR="00383568" w:rsidRPr="005B5ED0" w:rsidRDefault="00383568" w:rsidP="005B5E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131B8FE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5ED0">
        <w:rPr>
          <w:rFonts w:eastAsiaTheme="minorHAnsi"/>
          <w:b/>
          <w:bCs/>
          <w:sz w:val="24"/>
          <w:szCs w:val="24"/>
          <w:lang w:eastAsia="en-US"/>
        </w:rPr>
        <w:t>7. Comunicazione e diffusione dei dati personali</w:t>
      </w:r>
    </w:p>
    <w:p w14:paraId="7B92D105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A69AA79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I dati raccolti per le predette finalità potranno essere comunicati ad altri soggetti pubblici o privati,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in aderenza ad obblighi di legge o a disposizioni regolamentari.</w:t>
      </w:r>
    </w:p>
    <w:p w14:paraId="52BDAEF6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Oltre a questi soggetti pubblici, tutti o alcuni dei dati raccolti (sempre utilizzando i principi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necessari età, pertinenza e non eccedenza), con le finalità indicate al punto 3 di questa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informativa, potrebbero venire comunicati a eventuali terzi interessati che li richiedono, avendone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titolo, attraverso gli strumenti previsti in tal senso dalle norme di legge, ad esempio attraverso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l’Accesso Civico Generalizzato (normato dall’art. 5 del D.L. n. 33 del 14 marzo 2013) e/o l’Accesso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agli Atti (normato dalla Legge 241/90 , modificata e integrata dalla Legge 15/2005).</w:t>
      </w:r>
    </w:p>
    <w:p w14:paraId="51EDE663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Come indicato al punto 4 di questa informativa, oltre al trattamento di comunicazione, in alcuni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casi, ove esplicitamente previsto dalle relative norme di legge, alcuni dei dati personali degli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interessati dovranno essere diffusi sul sito web del Comune (Albo Pretorio on line e/o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Amministrazione Trasparente), sempre nel rispetto dei principi di necessarietà, pertinenza e non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eccedenza sia per la qualità/quantità dei dati personali diffusi che per quel che riguarda il tempo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permanenza on line dei dati.</w:t>
      </w:r>
    </w:p>
    <w:p w14:paraId="2EAC47B2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I dati infine non saranno trasferiti a paesi terzi o organizzazioni internazionali, all’interno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all’esterno dell’Unione Europea.</w:t>
      </w:r>
    </w:p>
    <w:p w14:paraId="22474870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3B2C330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5ED0">
        <w:rPr>
          <w:rFonts w:eastAsiaTheme="minorHAnsi"/>
          <w:b/>
          <w:bCs/>
          <w:sz w:val="24"/>
          <w:szCs w:val="24"/>
          <w:lang w:eastAsia="en-US"/>
        </w:rPr>
        <w:t>8. Tempi di conservazione dei dati</w:t>
      </w:r>
    </w:p>
    <w:p w14:paraId="1BF6BB64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37FB295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I dati saranno conservati per il tempo necessario all’espletamento delle attività connesse alle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predette finalità, incluse le finalità di archiviazione. I dati verranno comunque conservati per il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periodo previsto dalle disposizioni in materia di conservazione degli atti e documenti amministrativi.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4F2F45E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Per ciò che riguarda il periodo dell’eventuale diffusione dei dati personali degli interessati si faccia</w:t>
      </w:r>
    </w:p>
    <w:p w14:paraId="679585C0" w14:textId="77777777" w:rsidR="00383568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riferimento al punto precedente.</w:t>
      </w:r>
    </w:p>
    <w:p w14:paraId="6E38FB27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B07F04C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5ED0">
        <w:rPr>
          <w:rFonts w:eastAsiaTheme="minorHAnsi"/>
          <w:b/>
          <w:bCs/>
          <w:sz w:val="24"/>
          <w:szCs w:val="24"/>
          <w:lang w:eastAsia="en-US"/>
        </w:rPr>
        <w:t>9. Diritti dell'interessato</w:t>
      </w:r>
    </w:p>
    <w:p w14:paraId="1A9A4118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ABFF303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Per “interessato” si intende qualsiasi persona fisica i cui dati sono trasferiti dal concorrente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all’Amministrazione.</w:t>
      </w:r>
    </w:p>
    <w:p w14:paraId="20DA83E5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Gli interessati potranno esercitare i diritti previsti dall’art. 15 e seg</w:t>
      </w:r>
      <w:r>
        <w:rPr>
          <w:rFonts w:eastAsiaTheme="minorHAnsi"/>
          <w:sz w:val="24"/>
          <w:szCs w:val="24"/>
          <w:lang w:eastAsia="en-US"/>
        </w:rPr>
        <w:t xml:space="preserve">uenti del GDPR, ove applicabili </w:t>
      </w:r>
      <w:r w:rsidRPr="005B5ED0">
        <w:rPr>
          <w:rFonts w:eastAsiaTheme="minorHAnsi"/>
          <w:sz w:val="24"/>
          <w:szCs w:val="24"/>
          <w:lang w:eastAsia="en-US"/>
        </w:rPr>
        <w:t>ed in particolare il diritto di accesso ai propri dati personali, la rettifica, la limitazione,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l’aggiornamento se incompleti o erronei e la cancellazione se sussistono i presupposti, nonché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opporsi all’elaborazione rivolgendo la richiesta al Titolare, ai riferimenti indicati al punto 1 di questa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Informativa.</w:t>
      </w:r>
    </w:p>
    <w:p w14:paraId="7A02BECE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65EE423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5ED0">
        <w:rPr>
          <w:rFonts w:eastAsiaTheme="minorHAnsi"/>
          <w:b/>
          <w:bCs/>
          <w:sz w:val="24"/>
          <w:szCs w:val="24"/>
          <w:lang w:eastAsia="en-US"/>
        </w:rPr>
        <w:t>10. Diritto di reclamo</w:t>
      </w:r>
    </w:p>
    <w:p w14:paraId="116303EF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9AACE9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B5ED0">
        <w:rPr>
          <w:rFonts w:eastAsiaTheme="minorHAnsi"/>
          <w:sz w:val="24"/>
          <w:szCs w:val="24"/>
          <w:lang w:eastAsia="en-US"/>
        </w:rPr>
        <w:t>Qualora un interessato ritenga che il trattamento dei dati personali avvenga in violazione a quanto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previsto dal GDPR, in base all’art.77 dello stesso GDPR ha diritto di proporre reclamo all’Autorità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 xml:space="preserve">di Controllo Italiana - Garante per la protezione dei dati personali – </w:t>
      </w:r>
      <w:hyperlink r:id="rId4" w:history="1">
        <w:r w:rsidRPr="00687F48">
          <w:rPr>
            <w:rStyle w:val="Collegamentoipertestuale"/>
            <w:rFonts w:eastAsiaTheme="minorHAnsi"/>
            <w:sz w:val="24"/>
            <w:szCs w:val="24"/>
            <w:lang w:eastAsia="en-US"/>
          </w:rPr>
          <w:t>www.garanteprivacy.it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o di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adire le opportune sedi giudiziarie.</w:t>
      </w:r>
    </w:p>
    <w:p w14:paraId="2EE82C41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BF689A4" w14:textId="77777777" w:rsidR="005B5ED0" w:rsidRP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B5ED0">
        <w:rPr>
          <w:rFonts w:eastAsiaTheme="minorHAnsi"/>
          <w:b/>
          <w:bCs/>
          <w:sz w:val="24"/>
          <w:szCs w:val="24"/>
          <w:lang w:eastAsia="en-US"/>
        </w:rPr>
        <w:t>11. Consenso al trattamento dei dati personali</w:t>
      </w:r>
    </w:p>
    <w:p w14:paraId="5C0B0BC1" w14:textId="77777777" w:rsidR="005B5ED0" w:rsidRDefault="005B5ED0" w:rsidP="005B5E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ECEC747" w14:textId="100A0BFA" w:rsidR="005B5ED0" w:rsidRPr="005B5ED0" w:rsidRDefault="005B5ED0" w:rsidP="005B5E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5ED0">
        <w:rPr>
          <w:rFonts w:eastAsiaTheme="minorHAnsi"/>
          <w:sz w:val="24"/>
          <w:szCs w:val="24"/>
          <w:lang w:eastAsia="en-US"/>
        </w:rPr>
        <w:t>Acquisite le sopra riportate informazioni, con la presentazione dell’offerta e/o sottoscrizione del Contratto,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l’offerente o il legale rappresentante prende atto 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>ichiara di</w:t>
      </w:r>
      <w:r w:rsidRPr="005B5ED0">
        <w:rPr>
          <w:rFonts w:eastAsiaTheme="minorHAnsi"/>
          <w:sz w:val="24"/>
          <w:szCs w:val="24"/>
          <w:lang w:eastAsia="en-US"/>
        </w:rPr>
        <w:t xml:space="preserve"> acconsent</w:t>
      </w:r>
      <w:r>
        <w:rPr>
          <w:rFonts w:eastAsiaTheme="minorHAnsi"/>
          <w:sz w:val="24"/>
          <w:szCs w:val="24"/>
          <w:lang w:eastAsia="en-US"/>
        </w:rPr>
        <w:t>ire</w:t>
      </w:r>
      <w:r w:rsidRPr="005B5ED0">
        <w:rPr>
          <w:rFonts w:eastAsiaTheme="minorHAnsi"/>
          <w:sz w:val="24"/>
          <w:szCs w:val="24"/>
          <w:lang w:eastAsia="en-US"/>
        </w:rPr>
        <w:t xml:space="preserve"> espressamente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383568">
        <w:rPr>
          <w:sz w:val="24"/>
          <w:szCs w:val="24"/>
        </w:rPr>
        <w:t xml:space="preserve">ai sensi del D. Lgs. 196/2003, come modificato dal GDPR 679/2016, </w:t>
      </w:r>
      <w:r w:rsidRPr="005B5ED0">
        <w:rPr>
          <w:rFonts w:eastAsiaTheme="minorHAnsi"/>
          <w:sz w:val="24"/>
          <w:szCs w:val="24"/>
          <w:lang w:eastAsia="en-US"/>
        </w:rPr>
        <w:t>al trattamento come sopra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B5ED0">
        <w:rPr>
          <w:rFonts w:eastAsiaTheme="minorHAnsi"/>
          <w:sz w:val="24"/>
          <w:szCs w:val="24"/>
          <w:lang w:eastAsia="en-US"/>
        </w:rPr>
        <w:t xml:space="preserve">definito dei </w:t>
      </w:r>
      <w:r>
        <w:rPr>
          <w:rFonts w:eastAsiaTheme="minorHAnsi"/>
          <w:sz w:val="24"/>
          <w:szCs w:val="24"/>
          <w:lang w:eastAsia="en-US"/>
        </w:rPr>
        <w:t xml:space="preserve">propri </w:t>
      </w:r>
      <w:r w:rsidRPr="005B5ED0">
        <w:rPr>
          <w:rFonts w:eastAsiaTheme="minorHAnsi"/>
          <w:sz w:val="24"/>
          <w:szCs w:val="24"/>
          <w:lang w:eastAsia="en-US"/>
        </w:rPr>
        <w:t>dati personali, anche giudiziari, che lo riguardano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83568">
        <w:rPr>
          <w:sz w:val="24"/>
          <w:szCs w:val="24"/>
        </w:rPr>
        <w:t>per le finalità connesse con l’espletamento della procedura ad evidenza pubblica</w:t>
      </w:r>
      <w:r w:rsidRPr="005B5ED0">
        <w:rPr>
          <w:rFonts w:eastAsiaTheme="minorHAnsi"/>
          <w:sz w:val="24"/>
          <w:szCs w:val="24"/>
          <w:lang w:eastAsia="en-US"/>
        </w:rPr>
        <w:t>.</w:t>
      </w:r>
    </w:p>
    <w:p w14:paraId="4DBFB24E" w14:textId="77777777" w:rsidR="00794F7A" w:rsidRDefault="00794F7A" w:rsidP="00383568">
      <w:pPr>
        <w:jc w:val="both"/>
        <w:rPr>
          <w:sz w:val="24"/>
          <w:szCs w:val="24"/>
        </w:rPr>
      </w:pPr>
    </w:p>
    <w:p w14:paraId="4E282710" w14:textId="77777777" w:rsidR="0007203D" w:rsidRPr="00A93316" w:rsidRDefault="0007203D" w:rsidP="00072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Luogo e data ______________</w:t>
      </w:r>
      <w:r>
        <w:rPr>
          <w:color w:val="000000"/>
          <w:sz w:val="24"/>
          <w:szCs w:val="24"/>
        </w:rPr>
        <w:t>___</w:t>
      </w:r>
      <w:r w:rsidRPr="00A93316">
        <w:rPr>
          <w:color w:val="000000"/>
          <w:sz w:val="24"/>
          <w:szCs w:val="24"/>
        </w:rPr>
        <w:t>______________</w:t>
      </w:r>
    </w:p>
    <w:p w14:paraId="756F6AA6" w14:textId="77777777" w:rsidR="0007203D" w:rsidRPr="00A93316" w:rsidRDefault="0007203D" w:rsidP="0007203D">
      <w:pPr>
        <w:autoSpaceDE w:val="0"/>
        <w:autoSpaceDN w:val="0"/>
        <w:adjustRightInd w:val="0"/>
        <w:spacing w:line="360" w:lineRule="auto"/>
        <w:ind w:left="6234" w:firstLine="138"/>
        <w:jc w:val="both"/>
        <w:rPr>
          <w:sz w:val="24"/>
          <w:szCs w:val="24"/>
        </w:rPr>
      </w:pPr>
      <w:r w:rsidRPr="00A93316">
        <w:rPr>
          <w:color w:val="000000"/>
          <w:sz w:val="24"/>
          <w:szCs w:val="24"/>
        </w:rPr>
        <w:t xml:space="preserve">Firma </w:t>
      </w:r>
    </w:p>
    <w:p w14:paraId="4E5B5A57" w14:textId="77777777" w:rsidR="0007203D" w:rsidRDefault="0007203D" w:rsidP="0007203D">
      <w:pPr>
        <w:autoSpaceDE w:val="0"/>
        <w:autoSpaceDN w:val="0"/>
        <w:adjustRightInd w:val="0"/>
        <w:spacing w:line="360" w:lineRule="auto"/>
        <w:ind w:left="4110" w:firstLine="138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_________________________________________</w:t>
      </w:r>
    </w:p>
    <w:p w14:paraId="21A59526" w14:textId="77777777" w:rsidR="0007203D" w:rsidRPr="00CC7B91" w:rsidRDefault="0007203D" w:rsidP="0007203D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  <w:r w:rsidRPr="00CC7B91">
        <w:rPr>
          <w:color w:val="000000"/>
          <w:sz w:val="24"/>
          <w:szCs w:val="24"/>
        </w:rPr>
        <w:t>(</w:t>
      </w:r>
      <w:r w:rsidRPr="00CC7B91">
        <w:rPr>
          <w:b/>
          <w:color w:val="000000"/>
          <w:sz w:val="24"/>
          <w:szCs w:val="24"/>
          <w:u w:val="single"/>
        </w:rPr>
        <w:t>leggibile e per esteso)</w:t>
      </w:r>
    </w:p>
    <w:p w14:paraId="6857889A" w14:textId="77777777" w:rsidR="005B5ED0" w:rsidRPr="00383568" w:rsidRDefault="005B5ED0" w:rsidP="00383568">
      <w:pPr>
        <w:jc w:val="both"/>
        <w:rPr>
          <w:sz w:val="24"/>
          <w:szCs w:val="24"/>
        </w:rPr>
      </w:pPr>
    </w:p>
    <w:sectPr w:rsidR="005B5ED0" w:rsidRPr="00383568" w:rsidSect="00794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BE"/>
    <w:rsid w:val="0007203D"/>
    <w:rsid w:val="000C7C5A"/>
    <w:rsid w:val="001F5E74"/>
    <w:rsid w:val="00383568"/>
    <w:rsid w:val="003B0363"/>
    <w:rsid w:val="00431120"/>
    <w:rsid w:val="005B5ED0"/>
    <w:rsid w:val="00791D7E"/>
    <w:rsid w:val="00794F7A"/>
    <w:rsid w:val="00BF2BBB"/>
    <w:rsid w:val="00C33AE3"/>
    <w:rsid w:val="00CD01BE"/>
    <w:rsid w:val="00E666AD"/>
    <w:rsid w:val="00F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604"/>
  <w15:docId w15:val="{4DA6A4D4-3F37-4956-BB78-3376E96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Tomassoni Claudio</dc:creator>
  <cp:keywords/>
  <dc:description/>
  <cp:lastModifiedBy>Patrizia Valentino</cp:lastModifiedBy>
  <cp:revision>4</cp:revision>
  <dcterms:created xsi:type="dcterms:W3CDTF">2025-01-24T09:17:00Z</dcterms:created>
  <dcterms:modified xsi:type="dcterms:W3CDTF">2025-02-21T10:38:00Z</dcterms:modified>
</cp:coreProperties>
</file>